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Pr="0085235D" w:rsidRDefault="0085235D">
            <w:pPr>
              <w:jc w:val="center"/>
              <w:rPr>
                <w:rFonts w:ascii="Arial" w:hAnsi="Arial"/>
                <w:sz w:val="24"/>
                <w:szCs w:val="24"/>
              </w:rPr>
            </w:pPr>
            <w:r w:rsidRPr="0085235D">
              <w:rPr>
                <w:rFonts w:ascii="Arial" w:hAnsi="Arial"/>
                <w:b/>
                <w:sz w:val="24"/>
                <w:szCs w:val="24"/>
              </w:rPr>
              <w:t xml:space="preserve">15. </w:t>
            </w:r>
            <w:r>
              <w:rPr>
                <w:rFonts w:ascii="Arial" w:hAnsi="Arial"/>
                <w:b/>
                <w:sz w:val="24"/>
                <w:szCs w:val="24"/>
              </w:rPr>
              <w:t>Policy for Determining Student S</w:t>
            </w:r>
            <w:r w:rsidRPr="0085235D">
              <w:rPr>
                <w:rFonts w:ascii="Arial" w:hAnsi="Arial"/>
                <w:b/>
                <w:sz w:val="24"/>
                <w:szCs w:val="24"/>
              </w:rPr>
              <w:t>upport Services for the school</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F22054" w:rsidRDefault="00F22054">
            <w:pPr>
              <w:rPr>
                <w:rFonts w:ascii="Arial" w:hAnsi="Arial"/>
                <w:b/>
              </w:rPr>
            </w:pP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0A2655" w:rsidRDefault="000A2655">
            <w:pPr>
              <w:rPr>
                <w:rFonts w:ascii="Arial" w:hAnsi="Arial"/>
                <w:b/>
              </w:rPr>
            </w:pPr>
          </w:p>
          <w:p w:rsidR="0085235D" w:rsidRDefault="0085235D" w:rsidP="0085235D">
            <w:pPr>
              <w:pStyle w:val="NormalWeb"/>
              <w:spacing w:before="0" w:after="0"/>
              <w:rPr>
                <w:rFonts w:ascii="Times New Roman"/>
                <w:sz w:val="22"/>
                <w:szCs w:val="22"/>
                <w:u w:val="single"/>
              </w:rPr>
            </w:pPr>
            <w:r>
              <w:rPr>
                <w:rFonts w:ascii="Times New Roman"/>
                <w:sz w:val="22"/>
                <w:szCs w:val="22"/>
                <w:u w:val="single"/>
              </w:rPr>
              <w:t xml:space="preserve">Policy for Determining Student Support Services for the School </w:t>
            </w:r>
          </w:p>
          <w:p w:rsidR="0085235D" w:rsidRDefault="0085235D" w:rsidP="0085235D">
            <w:pPr>
              <w:pStyle w:val="NormalWeb"/>
              <w:spacing w:before="0" w:after="0"/>
              <w:rPr>
                <w:rFonts w:ascii="Times New Roman"/>
                <w:sz w:val="22"/>
                <w:szCs w:val="22"/>
              </w:rPr>
            </w:pPr>
          </w:p>
          <w:p w:rsidR="0085235D" w:rsidRDefault="0085235D" w:rsidP="0085235D">
            <w:pPr>
              <w:pStyle w:val="NormalWeb"/>
              <w:spacing w:before="0" w:after="0"/>
              <w:rPr>
                <w:rFonts w:ascii="Times New Roman"/>
                <w:sz w:val="22"/>
                <w:szCs w:val="22"/>
              </w:rPr>
            </w:pPr>
            <w:r>
              <w:rPr>
                <w:rFonts w:ascii="Times New Roman"/>
                <w:sz w:val="22"/>
                <w:szCs w:val="22"/>
              </w:rPr>
              <w:t xml:space="preserve">Each year the principal will appoint an ad hoc committee </w:t>
            </w:r>
            <w:r>
              <w:rPr>
                <w:rFonts w:ascii="Times New Roman"/>
                <w:color w:val="000000"/>
                <w:sz w:val="22"/>
                <w:szCs w:val="22"/>
              </w:rPr>
              <w:t xml:space="preserve">(s) </w:t>
            </w:r>
            <w:r>
              <w:rPr>
                <w:rFonts w:ascii="Times New Roman"/>
                <w:sz w:val="22"/>
                <w:szCs w:val="22"/>
              </w:rPr>
              <w:t>to review the School Safety Plan, the Extended School Services Program and the School Improvement Plan and prepare a report for the school council about how student support services will be coordinated in the school</w:t>
            </w:r>
            <w:r w:rsidR="00394C4C">
              <w:rPr>
                <w:rFonts w:ascii="Times New Roman"/>
                <w:sz w:val="22"/>
                <w:szCs w:val="22"/>
              </w:rPr>
              <w:t xml:space="preserve"> by the end of August.</w:t>
            </w:r>
            <w:r>
              <w:rPr>
                <w:rFonts w:ascii="Times New Roman"/>
                <w:sz w:val="22"/>
                <w:szCs w:val="22"/>
              </w:rPr>
              <w:t xml:space="preserve"> The committee will use student, parent, </w:t>
            </w:r>
            <w:proofErr w:type="gramStart"/>
            <w:r>
              <w:rPr>
                <w:rFonts w:ascii="Times New Roman"/>
                <w:sz w:val="22"/>
                <w:szCs w:val="22"/>
              </w:rPr>
              <w:t>teacher</w:t>
            </w:r>
            <w:proofErr w:type="gramEnd"/>
            <w:r>
              <w:rPr>
                <w:rFonts w:ascii="Times New Roman"/>
                <w:sz w:val="22"/>
                <w:szCs w:val="22"/>
              </w:rPr>
              <w:t xml:space="preserve"> and community surveys to help gather information.  The committee will bring a report to the school council with recommendations for changes and updates to the programs and plans that are involved with providing student support.   The council will consider the committee’s recommendations, and discuss options for the school. The school council will approve the recommendation by majority vote or consensus.</w:t>
            </w: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394C4C">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A2655"/>
    <w:rsid w:val="00130F4F"/>
    <w:rsid w:val="00394C4C"/>
    <w:rsid w:val="00417B75"/>
    <w:rsid w:val="0085235D"/>
    <w:rsid w:val="008758B9"/>
    <w:rsid w:val="00B60CC5"/>
    <w:rsid w:val="00F2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1050</Characters>
  <Application>Microsoft Office Word</Application>
  <DocSecurity>0</DocSecurity>
  <Lines>8</Lines>
  <Paragraphs>2</Paragraphs>
  <ScaleCrop>false</ScaleCrop>
  <HeadingPairs>
    <vt:vector size="2" baseType="variant">
      <vt:variant>
        <vt:lpstr>POLICY FORMAT_</vt:lpstr>
      </vt:variant>
      <vt:variant>
        <vt:i4>0</vt:i4>
      </vt:variant>
    </vt:vector>
  </HeadingPairs>
  <Company>LESLIE CO. BOARD OF EDUCATION</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2000-06-13T19:43:00Z</cp:lastPrinted>
  <dcterms:created xsi:type="dcterms:W3CDTF">2011-05-24T18:56:00Z</dcterms:created>
  <dcterms:modified xsi:type="dcterms:W3CDTF">2011-05-31T16:11:00Z</dcterms:modified>
</cp:coreProperties>
</file>