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6" w:space="0" w:color="auto"/>
          <w:left w:val="single" w:sz="6" w:space="0" w:color="auto"/>
          <w:bottom w:val="single" w:sz="6" w:space="0" w:color="auto"/>
          <w:right w:val="single" w:sz="6" w:space="0" w:color="auto"/>
        </w:tblBorders>
        <w:tblLayout w:type="fixed"/>
        <w:tblLook w:val="0000"/>
      </w:tblPr>
      <w:tblGrid>
        <w:gridCol w:w="10998"/>
      </w:tblGrid>
      <w:tr w:rsidR="000A2655">
        <w:trPr>
          <w:trHeight w:val="320"/>
        </w:trPr>
        <w:tc>
          <w:tcPr>
            <w:tcW w:w="10998" w:type="dxa"/>
            <w:tcBorders>
              <w:top w:val="single" w:sz="6" w:space="0" w:color="auto"/>
              <w:left w:val="single" w:sz="6" w:space="0" w:color="auto"/>
              <w:bottom w:val="single" w:sz="6" w:space="0" w:color="auto"/>
              <w:right w:val="single" w:sz="6" w:space="0" w:color="auto"/>
            </w:tcBorders>
          </w:tcPr>
          <w:p w:rsidR="000A2655" w:rsidRDefault="00E00666">
            <w:pPr>
              <w:jc w:val="center"/>
              <w:rPr>
                <w:rFonts w:ascii="Arial" w:hAnsi="Arial"/>
                <w:sz w:val="32"/>
              </w:rPr>
            </w:pPr>
            <w:r>
              <w:rPr>
                <w:rFonts w:ascii="Arial" w:hAnsi="Arial"/>
                <w:b/>
                <w:sz w:val="32"/>
              </w:rPr>
              <w:t>6. Staff Time Assignment</w:t>
            </w:r>
          </w:p>
        </w:tc>
      </w:tr>
    </w:tbl>
    <w:p w:rsidR="000A2655" w:rsidRDefault="000A2655">
      <w:pPr>
        <w:rPr>
          <w:rFonts w:ascii="Arial" w:hAnsi="Arial"/>
        </w:rPr>
      </w:pPr>
    </w:p>
    <w:p w:rsidR="000A2655" w:rsidRDefault="00417B75">
      <w:pPr>
        <w:rPr>
          <w:rFonts w:ascii="Arial" w:hAnsi="Arial"/>
          <w:b/>
          <w:sz w:val="24"/>
        </w:rPr>
      </w:pPr>
      <w:r>
        <w:rPr>
          <w:rFonts w:ascii="Arial" w:hAnsi="Arial"/>
          <w:b/>
          <w:sz w:val="24"/>
        </w:rPr>
        <w:t>School District:  Leslie County</w:t>
      </w:r>
      <w:r>
        <w:rPr>
          <w:rFonts w:ascii="Arial" w:hAnsi="Arial"/>
          <w:b/>
          <w:sz w:val="24"/>
        </w:rPr>
        <w:tab/>
        <w:t xml:space="preserve">                  </w:t>
      </w:r>
      <w:r>
        <w:rPr>
          <w:rFonts w:ascii="Arial" w:hAnsi="Arial"/>
          <w:b/>
          <w:sz w:val="24"/>
        </w:rPr>
        <w:tab/>
      </w:r>
      <w:r>
        <w:rPr>
          <w:rFonts w:ascii="Arial" w:hAnsi="Arial"/>
          <w:b/>
          <w:sz w:val="24"/>
        </w:rPr>
        <w:tab/>
        <w:t xml:space="preserve">      School:  Leslie County High</w:t>
      </w:r>
    </w:p>
    <w:p w:rsidR="000A2655" w:rsidRDefault="000A2655">
      <w:pPr>
        <w:rPr>
          <w:rFonts w:ascii="Arial" w:hAnsi="Arial"/>
          <w:b/>
          <w:sz w:val="24"/>
        </w:rPr>
      </w:pPr>
    </w:p>
    <w:tbl>
      <w:tblPr>
        <w:tblW w:w="0" w:type="auto"/>
        <w:tblLayout w:type="fixed"/>
        <w:tblLook w:val="0000"/>
      </w:tblPr>
      <w:tblGrid>
        <w:gridCol w:w="360"/>
        <w:gridCol w:w="360"/>
        <w:gridCol w:w="2880"/>
        <w:gridCol w:w="7398"/>
      </w:tblGrid>
      <w:tr w:rsidR="000A2655">
        <w:trPr>
          <w:trHeight w:val="280"/>
        </w:trPr>
        <w:tc>
          <w:tcPr>
            <w:tcW w:w="360" w:type="dxa"/>
            <w:tcBorders>
              <w:top w:val="single" w:sz="6" w:space="0" w:color="auto"/>
              <w:left w:val="single" w:sz="6" w:space="0" w:color="auto"/>
              <w:bottom w:val="single" w:sz="6" w:space="0" w:color="auto"/>
              <w:right w:val="single" w:sz="6" w:space="0" w:color="auto"/>
            </w:tcBorders>
          </w:tcPr>
          <w:p w:rsidR="000A2655" w:rsidRDefault="000A2655">
            <w:pPr>
              <w:rPr>
                <w:rFonts w:ascii="Arial" w:hAnsi="Arial"/>
              </w:rPr>
            </w:pPr>
          </w:p>
        </w:tc>
        <w:tc>
          <w:tcPr>
            <w:tcW w:w="360" w:type="dxa"/>
            <w:tcBorders>
              <w:top w:val="nil"/>
              <w:left w:val="nil"/>
              <w:bottom w:val="nil"/>
              <w:right w:val="nil"/>
            </w:tcBorders>
          </w:tcPr>
          <w:p w:rsidR="000A2655" w:rsidRDefault="000A2655">
            <w:pPr>
              <w:rPr>
                <w:rFonts w:ascii="Arial" w:hAnsi="Arial"/>
              </w:rPr>
            </w:pPr>
          </w:p>
        </w:tc>
        <w:tc>
          <w:tcPr>
            <w:tcW w:w="2880" w:type="dxa"/>
            <w:tcBorders>
              <w:top w:val="nil"/>
              <w:left w:val="nil"/>
              <w:bottom w:val="nil"/>
              <w:right w:val="nil"/>
            </w:tcBorders>
          </w:tcPr>
          <w:p w:rsidR="000A2655" w:rsidRDefault="00417B75">
            <w:pPr>
              <w:rPr>
                <w:rFonts w:ascii="Arial" w:hAnsi="Arial"/>
              </w:rPr>
            </w:pPr>
            <w:r>
              <w:rPr>
                <w:rFonts w:ascii="Arial" w:hAnsi="Arial"/>
                <w:b/>
                <w:sz w:val="24"/>
              </w:rPr>
              <w:t>Operational Procedure</w:t>
            </w:r>
          </w:p>
        </w:tc>
        <w:tc>
          <w:tcPr>
            <w:tcW w:w="7398" w:type="dxa"/>
            <w:tcBorders>
              <w:top w:val="nil"/>
              <w:left w:val="nil"/>
              <w:bottom w:val="single" w:sz="6" w:space="0" w:color="auto"/>
              <w:right w:val="nil"/>
            </w:tcBorders>
          </w:tcPr>
          <w:p w:rsidR="000A2655" w:rsidRDefault="00417B75">
            <w:pPr>
              <w:rPr>
                <w:rFonts w:ascii="Arial" w:hAnsi="Arial"/>
              </w:rPr>
            </w:pPr>
            <w:r>
              <w:rPr>
                <w:rFonts w:ascii="Arial" w:hAnsi="Arial"/>
              </w:rPr>
              <w:t xml:space="preserve">  </w:t>
            </w:r>
          </w:p>
        </w:tc>
      </w:tr>
      <w:tr w:rsidR="000A2655">
        <w:trPr>
          <w:trHeight w:val="280"/>
        </w:trPr>
        <w:tc>
          <w:tcPr>
            <w:tcW w:w="10998" w:type="dxa"/>
            <w:gridSpan w:val="4"/>
            <w:tcBorders>
              <w:top w:val="nil"/>
              <w:left w:val="nil"/>
              <w:bottom w:val="single" w:sz="6" w:space="0" w:color="auto"/>
              <w:right w:val="nil"/>
            </w:tcBorders>
          </w:tcPr>
          <w:p w:rsidR="000A2655" w:rsidRDefault="000A2655">
            <w:pPr>
              <w:rPr>
                <w:rFonts w:ascii="Arial" w:hAnsi="Arial"/>
              </w:rPr>
            </w:pPr>
          </w:p>
        </w:tc>
      </w:tr>
    </w:tbl>
    <w:p w:rsidR="000A2655" w:rsidRDefault="000A2655">
      <w:pPr>
        <w:rPr>
          <w:rFonts w:ascii="Arial" w:hAnsi="Arial"/>
        </w:rPr>
      </w:pPr>
    </w:p>
    <w:tbl>
      <w:tblPr>
        <w:tblW w:w="0" w:type="auto"/>
        <w:tblLayout w:type="fixed"/>
        <w:tblLook w:val="0000"/>
      </w:tblPr>
      <w:tblGrid>
        <w:gridCol w:w="360"/>
        <w:gridCol w:w="360"/>
        <w:gridCol w:w="1440"/>
        <w:gridCol w:w="8838"/>
      </w:tblGrid>
      <w:tr w:rsidR="000A2655">
        <w:trPr>
          <w:trHeight w:val="280"/>
        </w:trPr>
        <w:tc>
          <w:tcPr>
            <w:tcW w:w="360" w:type="dxa"/>
            <w:tcBorders>
              <w:top w:val="single" w:sz="6" w:space="0" w:color="auto"/>
              <w:left w:val="single" w:sz="6" w:space="0" w:color="auto"/>
              <w:bottom w:val="single" w:sz="6" w:space="0" w:color="auto"/>
              <w:right w:val="single" w:sz="6" w:space="0" w:color="auto"/>
            </w:tcBorders>
          </w:tcPr>
          <w:p w:rsidR="000A2655" w:rsidRDefault="000A2655">
            <w:pPr>
              <w:rPr>
                <w:rFonts w:ascii="Arial" w:hAnsi="Arial"/>
              </w:rPr>
            </w:pPr>
          </w:p>
        </w:tc>
        <w:tc>
          <w:tcPr>
            <w:tcW w:w="360" w:type="dxa"/>
            <w:tcBorders>
              <w:top w:val="nil"/>
              <w:left w:val="nil"/>
              <w:bottom w:val="nil"/>
              <w:right w:val="nil"/>
            </w:tcBorders>
          </w:tcPr>
          <w:p w:rsidR="000A2655" w:rsidRDefault="000A2655">
            <w:pPr>
              <w:rPr>
                <w:rFonts w:ascii="Arial" w:hAnsi="Arial"/>
              </w:rPr>
            </w:pPr>
          </w:p>
        </w:tc>
        <w:tc>
          <w:tcPr>
            <w:tcW w:w="1440" w:type="dxa"/>
            <w:tcBorders>
              <w:top w:val="nil"/>
              <w:left w:val="nil"/>
              <w:bottom w:val="nil"/>
              <w:right w:val="nil"/>
            </w:tcBorders>
          </w:tcPr>
          <w:p w:rsidR="000A2655" w:rsidRDefault="00417B75">
            <w:pPr>
              <w:rPr>
                <w:rFonts w:ascii="Arial" w:hAnsi="Arial"/>
              </w:rPr>
            </w:pPr>
            <w:r>
              <w:rPr>
                <w:rFonts w:ascii="Arial" w:hAnsi="Arial"/>
                <w:b/>
                <w:sz w:val="24"/>
              </w:rPr>
              <w:t>Function</w:t>
            </w:r>
          </w:p>
        </w:tc>
        <w:tc>
          <w:tcPr>
            <w:tcW w:w="8838" w:type="dxa"/>
            <w:tcBorders>
              <w:top w:val="nil"/>
              <w:left w:val="nil"/>
              <w:bottom w:val="single" w:sz="6" w:space="0" w:color="auto"/>
              <w:right w:val="nil"/>
            </w:tcBorders>
          </w:tcPr>
          <w:p w:rsidR="000A2655" w:rsidRDefault="000A2655">
            <w:pPr>
              <w:rPr>
                <w:rFonts w:ascii="Arial" w:hAnsi="Arial"/>
              </w:rPr>
            </w:pPr>
          </w:p>
        </w:tc>
      </w:tr>
      <w:tr w:rsidR="000A2655">
        <w:trPr>
          <w:trHeight w:val="280"/>
        </w:trPr>
        <w:tc>
          <w:tcPr>
            <w:tcW w:w="10998" w:type="dxa"/>
            <w:gridSpan w:val="4"/>
            <w:tcBorders>
              <w:top w:val="nil"/>
              <w:left w:val="nil"/>
              <w:bottom w:val="single" w:sz="6" w:space="0" w:color="auto"/>
              <w:right w:val="nil"/>
            </w:tcBorders>
          </w:tcPr>
          <w:p w:rsidR="000A2655" w:rsidRDefault="000A2655">
            <w:pPr>
              <w:rPr>
                <w:rFonts w:ascii="Arial" w:hAnsi="Arial"/>
              </w:rPr>
            </w:pPr>
          </w:p>
        </w:tc>
      </w:tr>
    </w:tbl>
    <w:p w:rsidR="000A2655" w:rsidRDefault="000A2655">
      <w:pPr>
        <w:rPr>
          <w:rFonts w:ascii="Arial" w:hAnsi="Arial"/>
        </w:rPr>
      </w:pPr>
    </w:p>
    <w:tbl>
      <w:tblPr>
        <w:tblW w:w="0" w:type="auto"/>
        <w:tblBorders>
          <w:top w:val="single" w:sz="12" w:space="0" w:color="auto"/>
          <w:bottom w:val="single" w:sz="12" w:space="0" w:color="auto"/>
          <w:insideH w:val="single" w:sz="6" w:space="0" w:color="auto"/>
          <w:insideV w:val="single" w:sz="6" w:space="0" w:color="auto"/>
        </w:tblBorders>
        <w:tblLayout w:type="fixed"/>
        <w:tblLook w:val="0000"/>
      </w:tblPr>
      <w:tblGrid>
        <w:gridCol w:w="2880"/>
        <w:gridCol w:w="8118"/>
      </w:tblGrid>
      <w:tr w:rsidR="000A2655">
        <w:trPr>
          <w:trHeight w:val="280"/>
        </w:trPr>
        <w:tc>
          <w:tcPr>
            <w:tcW w:w="2880" w:type="dxa"/>
            <w:tcBorders>
              <w:top w:val="single" w:sz="12" w:space="0" w:color="auto"/>
              <w:left w:val="nil"/>
              <w:bottom w:val="single" w:sz="6" w:space="0" w:color="auto"/>
              <w:right w:val="single" w:sz="6" w:space="0" w:color="auto"/>
            </w:tcBorders>
          </w:tcPr>
          <w:p w:rsidR="000A2655" w:rsidRDefault="00417B75">
            <w:pPr>
              <w:jc w:val="center"/>
              <w:rPr>
                <w:rFonts w:ascii="Arial" w:hAnsi="Arial"/>
              </w:rPr>
            </w:pPr>
            <w:r>
              <w:rPr>
                <w:rFonts w:ascii="Arial" w:hAnsi="Arial"/>
                <w:b/>
                <w:sz w:val="24"/>
              </w:rPr>
              <w:t>Topics</w:t>
            </w:r>
          </w:p>
        </w:tc>
        <w:tc>
          <w:tcPr>
            <w:tcW w:w="8118" w:type="dxa"/>
            <w:tcBorders>
              <w:top w:val="single" w:sz="12" w:space="0" w:color="auto"/>
              <w:left w:val="single" w:sz="6" w:space="0" w:color="auto"/>
              <w:bottom w:val="single" w:sz="6" w:space="0" w:color="auto"/>
              <w:right w:val="nil"/>
            </w:tcBorders>
          </w:tcPr>
          <w:p w:rsidR="000A2655" w:rsidRDefault="00417B75">
            <w:pPr>
              <w:jc w:val="center"/>
              <w:rPr>
                <w:rFonts w:ascii="Arial" w:hAnsi="Arial"/>
              </w:rPr>
            </w:pPr>
            <w:r>
              <w:rPr>
                <w:rFonts w:ascii="Arial" w:hAnsi="Arial"/>
                <w:b/>
                <w:sz w:val="24"/>
              </w:rPr>
              <w:t>Statement</w:t>
            </w:r>
          </w:p>
        </w:tc>
      </w:tr>
      <w:tr w:rsidR="000A2655" w:rsidTr="00B60CC5">
        <w:tc>
          <w:tcPr>
            <w:tcW w:w="2880" w:type="dxa"/>
            <w:tcBorders>
              <w:top w:val="single" w:sz="6" w:space="0" w:color="auto"/>
              <w:left w:val="nil"/>
              <w:bottom w:val="single" w:sz="6" w:space="0" w:color="auto"/>
              <w:right w:val="single" w:sz="6" w:space="0" w:color="auto"/>
            </w:tcBorders>
          </w:tcPr>
          <w:p w:rsidR="00B60CC5" w:rsidRDefault="00B60CC5">
            <w:pPr>
              <w:rPr>
                <w:rFonts w:ascii="Arial" w:hAnsi="Arial"/>
                <w:b/>
              </w:rPr>
            </w:pPr>
          </w:p>
          <w:p w:rsidR="00B60CC5" w:rsidRDefault="00B60CC5">
            <w:pPr>
              <w:rPr>
                <w:rFonts w:ascii="Arial" w:hAnsi="Arial"/>
                <w:b/>
              </w:rPr>
            </w:pPr>
          </w:p>
          <w:p w:rsidR="00F22054" w:rsidRDefault="00F22054">
            <w:pPr>
              <w:rPr>
                <w:rFonts w:ascii="Arial" w:hAnsi="Arial"/>
                <w:b/>
              </w:rPr>
            </w:pPr>
          </w:p>
          <w:p w:rsidR="00B60CC5" w:rsidRDefault="00B60CC5">
            <w:pPr>
              <w:rPr>
                <w:rFonts w:ascii="Arial" w:hAnsi="Arial"/>
                <w:b/>
              </w:rPr>
            </w:pPr>
          </w:p>
          <w:p w:rsidR="00B60CC5" w:rsidRDefault="00B60CC5">
            <w:pPr>
              <w:rPr>
                <w:rFonts w:ascii="Arial" w:hAnsi="Arial"/>
                <w:b/>
              </w:rPr>
            </w:pPr>
          </w:p>
          <w:p w:rsidR="000A2655" w:rsidRDefault="000A2655">
            <w:pPr>
              <w:rPr>
                <w:rFonts w:ascii="Arial" w:hAnsi="Arial"/>
                <w:b/>
              </w:rPr>
            </w:pPr>
          </w:p>
          <w:p w:rsidR="000A2655" w:rsidRDefault="000A2655">
            <w:pPr>
              <w:rPr>
                <w:rFonts w:ascii="Arial" w:hAnsi="Arial"/>
                <w:b/>
              </w:rPr>
            </w:pPr>
          </w:p>
          <w:p w:rsidR="000A2655" w:rsidRDefault="000A2655">
            <w:pPr>
              <w:rPr>
                <w:rFonts w:ascii="Arial" w:hAnsi="Arial"/>
                <w:b/>
              </w:rPr>
            </w:pPr>
          </w:p>
          <w:p w:rsidR="000A2655" w:rsidRDefault="000A2655">
            <w:pPr>
              <w:rPr>
                <w:rFonts w:ascii="Arial" w:hAnsi="Arial"/>
                <w:b/>
              </w:rPr>
            </w:pPr>
          </w:p>
          <w:p w:rsidR="000A2655" w:rsidRDefault="000A2655">
            <w:pPr>
              <w:rPr>
                <w:rFonts w:ascii="Arial" w:hAnsi="Arial"/>
                <w:b/>
              </w:rPr>
            </w:pPr>
          </w:p>
          <w:p w:rsidR="000A2655" w:rsidRDefault="000A2655">
            <w:pPr>
              <w:rPr>
                <w:rFonts w:ascii="Arial" w:hAnsi="Arial"/>
                <w:b/>
              </w:rPr>
            </w:pPr>
          </w:p>
          <w:p w:rsidR="000A2655" w:rsidRDefault="000A2655">
            <w:pPr>
              <w:rPr>
                <w:rFonts w:ascii="Arial" w:hAnsi="Arial"/>
                <w:b/>
              </w:rPr>
            </w:pPr>
          </w:p>
          <w:p w:rsidR="000A2655" w:rsidRDefault="000A2655">
            <w:pPr>
              <w:rPr>
                <w:rFonts w:ascii="Arial" w:hAnsi="Arial"/>
                <w:b/>
              </w:rPr>
            </w:pPr>
          </w:p>
          <w:p w:rsidR="000A2655" w:rsidRDefault="000A2655">
            <w:pPr>
              <w:rPr>
                <w:rFonts w:ascii="Arial" w:hAnsi="Arial"/>
                <w:b/>
              </w:rPr>
            </w:pPr>
          </w:p>
          <w:p w:rsidR="000A2655" w:rsidRDefault="000A2655">
            <w:pPr>
              <w:rPr>
                <w:rFonts w:ascii="Arial" w:hAnsi="Arial"/>
                <w:b/>
              </w:rPr>
            </w:pPr>
          </w:p>
          <w:p w:rsidR="000A2655" w:rsidRDefault="000A2655">
            <w:pPr>
              <w:rPr>
                <w:rFonts w:ascii="Arial" w:hAnsi="Arial"/>
                <w:b/>
              </w:rPr>
            </w:pPr>
          </w:p>
          <w:p w:rsidR="000A2655" w:rsidRDefault="000A2655">
            <w:pPr>
              <w:rPr>
                <w:rFonts w:ascii="Arial" w:hAnsi="Arial"/>
                <w:b/>
              </w:rPr>
            </w:pPr>
          </w:p>
          <w:p w:rsidR="000A2655" w:rsidRDefault="000A2655">
            <w:pPr>
              <w:rPr>
                <w:rFonts w:ascii="Arial" w:hAnsi="Arial"/>
                <w:b/>
              </w:rPr>
            </w:pPr>
          </w:p>
          <w:p w:rsidR="000A2655" w:rsidRDefault="000A2655">
            <w:pPr>
              <w:rPr>
                <w:rFonts w:ascii="Arial" w:hAnsi="Arial"/>
                <w:b/>
              </w:rPr>
            </w:pPr>
          </w:p>
          <w:p w:rsidR="000A2655" w:rsidRDefault="000A2655">
            <w:pPr>
              <w:rPr>
                <w:rFonts w:ascii="Arial" w:hAnsi="Arial"/>
                <w:b/>
              </w:rPr>
            </w:pPr>
          </w:p>
          <w:p w:rsidR="000A2655" w:rsidRDefault="000A2655">
            <w:pPr>
              <w:rPr>
                <w:rFonts w:ascii="Arial" w:hAnsi="Arial"/>
                <w:b/>
              </w:rPr>
            </w:pPr>
          </w:p>
          <w:p w:rsidR="000A2655" w:rsidRDefault="000A2655">
            <w:pPr>
              <w:rPr>
                <w:rFonts w:ascii="Arial" w:hAnsi="Arial"/>
                <w:b/>
              </w:rPr>
            </w:pPr>
          </w:p>
          <w:p w:rsidR="000A2655" w:rsidRDefault="000A2655">
            <w:pPr>
              <w:rPr>
                <w:rFonts w:ascii="Arial" w:hAnsi="Arial"/>
                <w:b/>
              </w:rPr>
            </w:pPr>
          </w:p>
          <w:p w:rsidR="000A2655" w:rsidRDefault="000A2655">
            <w:pPr>
              <w:rPr>
                <w:rFonts w:ascii="Arial" w:hAnsi="Arial"/>
                <w:b/>
              </w:rPr>
            </w:pPr>
          </w:p>
          <w:p w:rsidR="000A2655" w:rsidRDefault="000A2655">
            <w:pPr>
              <w:rPr>
                <w:rFonts w:ascii="Arial" w:hAnsi="Arial"/>
                <w:b/>
              </w:rPr>
            </w:pPr>
          </w:p>
          <w:p w:rsidR="000A2655" w:rsidRDefault="000A2655">
            <w:pPr>
              <w:rPr>
                <w:rFonts w:ascii="Arial" w:hAnsi="Arial"/>
                <w:b/>
              </w:rPr>
            </w:pPr>
          </w:p>
        </w:tc>
        <w:tc>
          <w:tcPr>
            <w:tcW w:w="8118" w:type="dxa"/>
            <w:tcBorders>
              <w:top w:val="single" w:sz="6" w:space="0" w:color="auto"/>
              <w:left w:val="single" w:sz="6" w:space="0" w:color="auto"/>
              <w:bottom w:val="single" w:sz="6" w:space="0" w:color="auto"/>
              <w:right w:val="nil"/>
            </w:tcBorders>
          </w:tcPr>
          <w:p w:rsidR="000A2655" w:rsidRDefault="000A2655">
            <w:pPr>
              <w:rPr>
                <w:rFonts w:ascii="Arial" w:hAnsi="Arial"/>
                <w:b/>
              </w:rPr>
            </w:pPr>
          </w:p>
          <w:p w:rsidR="00E00666" w:rsidRDefault="00E00666" w:rsidP="00E00666">
            <w:pPr>
              <w:pStyle w:val="NormalWeb"/>
              <w:spacing w:before="0" w:after="0"/>
              <w:rPr>
                <w:rFonts w:ascii="Times New Roman"/>
                <w:b/>
                <w:bCs/>
                <w:sz w:val="22"/>
                <w:szCs w:val="22"/>
                <w:u w:val="single"/>
              </w:rPr>
            </w:pPr>
            <w:r>
              <w:rPr>
                <w:rFonts w:ascii="Times New Roman"/>
                <w:b/>
                <w:bCs/>
                <w:sz w:val="22"/>
                <w:szCs w:val="22"/>
                <w:u w:val="single"/>
              </w:rPr>
              <w:t>6.  Staff time assignment:</w:t>
            </w:r>
          </w:p>
          <w:p w:rsidR="00E00666" w:rsidRDefault="00E00666" w:rsidP="00E00666">
            <w:pPr>
              <w:pStyle w:val="NormalWeb"/>
              <w:spacing w:before="0" w:after="0"/>
              <w:rPr>
                <w:rFonts w:ascii="Times New Roman"/>
                <w:sz w:val="22"/>
                <w:szCs w:val="22"/>
              </w:rPr>
            </w:pPr>
          </w:p>
          <w:p w:rsidR="00E00666" w:rsidRDefault="00E00666" w:rsidP="00E00666">
            <w:pPr>
              <w:pStyle w:val="NormalWeb"/>
              <w:spacing w:before="0" w:after="0"/>
              <w:rPr>
                <w:rFonts w:ascii="Times New Roman"/>
                <w:i/>
                <w:iCs/>
                <w:sz w:val="22"/>
                <w:szCs w:val="22"/>
              </w:rPr>
            </w:pPr>
            <w:r>
              <w:rPr>
                <w:rFonts w:ascii="Times New Roman"/>
                <w:i/>
                <w:iCs/>
                <w:sz w:val="22"/>
                <w:szCs w:val="22"/>
              </w:rPr>
              <w:t xml:space="preserve">Note:  In school districts with teacher contracts, requests for transfers will comply with any employer-employee bargained contract which is in effect. (KRS 160.345).  </w:t>
            </w:r>
          </w:p>
          <w:p w:rsidR="00E00666" w:rsidRDefault="00E00666" w:rsidP="00E00666">
            <w:pPr>
              <w:pStyle w:val="NormalWeb"/>
              <w:spacing w:before="0" w:after="0"/>
              <w:rPr>
                <w:rFonts w:ascii="Times New Roman"/>
                <w:i/>
                <w:iCs/>
                <w:sz w:val="22"/>
                <w:szCs w:val="22"/>
                <w:u w:val="single"/>
              </w:rPr>
            </w:pPr>
          </w:p>
          <w:p w:rsidR="00E00666" w:rsidRDefault="00E00666" w:rsidP="00E00666">
            <w:pPr>
              <w:pStyle w:val="NormalWeb"/>
              <w:spacing w:before="0" w:after="0"/>
              <w:rPr>
                <w:rFonts w:ascii="Times New Roman"/>
                <w:sz w:val="22"/>
                <w:szCs w:val="22"/>
              </w:rPr>
            </w:pPr>
            <w:r>
              <w:rPr>
                <w:rFonts w:ascii="Times New Roman"/>
                <w:sz w:val="22"/>
                <w:szCs w:val="22"/>
              </w:rPr>
              <w:t>By June of each year, the principal shall prepare an instructional and non-instructional staff time assignment plan for the following school year, and shall present the plan to the school council for approval. A follow up plan that reflects amendments to the original plan shall be prepared by the principal and submitted to the school council for approval by July.  Discussion of the plan shall include school wide priorities and concerns only and will not include discussion of individual staff persons. This school council policy shall also be consistent with the applicable indicators from the Standards and Indicators for Schools Improvement.</w:t>
            </w:r>
          </w:p>
          <w:p w:rsidR="000A2655" w:rsidRDefault="000A2655">
            <w:pPr>
              <w:rPr>
                <w:rFonts w:ascii="Arial" w:hAnsi="Arial"/>
                <w:b/>
              </w:rPr>
            </w:pPr>
          </w:p>
          <w:p w:rsidR="00B60CC5" w:rsidRDefault="00B60CC5">
            <w:pPr>
              <w:rPr>
                <w:rFonts w:ascii="Arial" w:hAnsi="Arial"/>
                <w:b/>
              </w:rPr>
            </w:pPr>
          </w:p>
          <w:p w:rsidR="000A2655" w:rsidRDefault="000A2655">
            <w:pPr>
              <w:rPr>
                <w:rFonts w:ascii="Arial" w:hAnsi="Arial"/>
                <w:b/>
              </w:rPr>
            </w:pPr>
          </w:p>
          <w:p w:rsidR="000A2655" w:rsidRDefault="000A2655">
            <w:pPr>
              <w:rPr>
                <w:rFonts w:ascii="Arial" w:hAnsi="Arial"/>
                <w:b/>
              </w:rPr>
            </w:pPr>
          </w:p>
          <w:p w:rsidR="000A2655" w:rsidRDefault="000A2655">
            <w:pPr>
              <w:rPr>
                <w:rFonts w:ascii="Arial" w:hAnsi="Arial"/>
                <w:b/>
              </w:rPr>
            </w:pPr>
          </w:p>
          <w:p w:rsidR="000A2655" w:rsidRDefault="000A2655">
            <w:pPr>
              <w:rPr>
                <w:rFonts w:ascii="Arial" w:hAnsi="Arial"/>
                <w:b/>
              </w:rPr>
            </w:pPr>
          </w:p>
          <w:p w:rsidR="000A2655" w:rsidRDefault="000A2655">
            <w:pPr>
              <w:rPr>
                <w:rFonts w:ascii="Arial" w:hAnsi="Arial"/>
                <w:b/>
              </w:rPr>
            </w:pPr>
          </w:p>
          <w:p w:rsidR="000A2655" w:rsidRDefault="000A2655">
            <w:pPr>
              <w:rPr>
                <w:rFonts w:ascii="Arial" w:hAnsi="Arial"/>
                <w:b/>
              </w:rPr>
            </w:pPr>
          </w:p>
          <w:p w:rsidR="000A2655" w:rsidRDefault="000A2655">
            <w:pPr>
              <w:rPr>
                <w:rFonts w:ascii="Arial" w:hAnsi="Arial"/>
                <w:b/>
              </w:rPr>
            </w:pPr>
          </w:p>
          <w:p w:rsidR="000A2655" w:rsidRDefault="000A2655">
            <w:pPr>
              <w:rPr>
                <w:rFonts w:ascii="Arial" w:hAnsi="Arial"/>
                <w:b/>
              </w:rPr>
            </w:pPr>
          </w:p>
          <w:p w:rsidR="000A2655" w:rsidRDefault="000A2655">
            <w:pPr>
              <w:rPr>
                <w:rFonts w:ascii="Arial" w:hAnsi="Arial"/>
                <w:b/>
              </w:rPr>
            </w:pPr>
          </w:p>
          <w:p w:rsidR="000A2655" w:rsidRDefault="000A2655">
            <w:pPr>
              <w:rPr>
                <w:rFonts w:ascii="Arial" w:hAnsi="Arial"/>
                <w:b/>
              </w:rPr>
            </w:pPr>
          </w:p>
          <w:p w:rsidR="000A2655" w:rsidRDefault="000A2655">
            <w:pPr>
              <w:rPr>
                <w:rFonts w:ascii="Arial" w:hAnsi="Arial"/>
                <w:b/>
              </w:rPr>
            </w:pPr>
          </w:p>
        </w:tc>
      </w:tr>
      <w:tr w:rsidR="00B60CC5">
        <w:tc>
          <w:tcPr>
            <w:tcW w:w="2880" w:type="dxa"/>
            <w:tcBorders>
              <w:top w:val="single" w:sz="6" w:space="0" w:color="auto"/>
              <w:left w:val="nil"/>
              <w:bottom w:val="single" w:sz="12" w:space="0" w:color="auto"/>
              <w:right w:val="single" w:sz="6" w:space="0" w:color="auto"/>
            </w:tcBorders>
          </w:tcPr>
          <w:p w:rsidR="00B60CC5" w:rsidRDefault="00B60CC5">
            <w:pPr>
              <w:rPr>
                <w:rFonts w:ascii="Arial" w:hAnsi="Arial"/>
                <w:b/>
              </w:rPr>
            </w:pPr>
          </w:p>
        </w:tc>
        <w:tc>
          <w:tcPr>
            <w:tcW w:w="8118" w:type="dxa"/>
            <w:tcBorders>
              <w:top w:val="single" w:sz="6" w:space="0" w:color="auto"/>
              <w:left w:val="single" w:sz="6" w:space="0" w:color="auto"/>
              <w:bottom w:val="single" w:sz="12" w:space="0" w:color="auto"/>
              <w:right w:val="nil"/>
            </w:tcBorders>
          </w:tcPr>
          <w:p w:rsidR="00B60CC5" w:rsidRDefault="00B60CC5">
            <w:pPr>
              <w:rPr>
                <w:rFonts w:ascii="Arial" w:hAnsi="Arial"/>
                <w:b/>
              </w:rPr>
            </w:pPr>
          </w:p>
        </w:tc>
      </w:tr>
    </w:tbl>
    <w:p w:rsidR="000A2655" w:rsidRDefault="000A2655">
      <w:pPr>
        <w:rPr>
          <w:rFonts w:ascii="Arial" w:hAnsi="Arial"/>
        </w:rPr>
      </w:pPr>
    </w:p>
    <w:p w:rsidR="000A2655" w:rsidRDefault="00417B75">
      <w:pPr>
        <w:tabs>
          <w:tab w:val="right" w:pos="1440"/>
        </w:tabs>
        <w:rPr>
          <w:rFonts w:ascii="Arial" w:hAnsi="Arial"/>
          <w:b/>
          <w:sz w:val="24"/>
        </w:rPr>
      </w:pPr>
      <w:r>
        <w:rPr>
          <w:rFonts w:ascii="Arial" w:hAnsi="Arial"/>
          <w:b/>
          <w:sz w:val="24"/>
        </w:rPr>
        <w:tab/>
        <w:t xml:space="preserve">      Adopted</w:t>
      </w:r>
      <w:r w:rsidR="00AB0E9B">
        <w:rPr>
          <w:rFonts w:ascii="Arial" w:hAnsi="Arial"/>
          <w:b/>
          <w:sz w:val="24"/>
        </w:rPr>
        <w:t>: May 19, 201</w:t>
      </w:r>
      <w:r w:rsidR="00F22054">
        <w:rPr>
          <w:rFonts w:ascii="Arial" w:hAnsi="Arial"/>
          <w:b/>
          <w:sz w:val="24"/>
        </w:rPr>
        <w:t xml:space="preserve">1 </w:t>
      </w:r>
      <w:r w:rsidR="00F22054">
        <w:rPr>
          <w:rFonts w:ascii="Arial" w:hAnsi="Arial"/>
          <w:b/>
          <w:sz w:val="24"/>
        </w:rPr>
        <w:tab/>
      </w:r>
      <w:r>
        <w:rPr>
          <w:rFonts w:ascii="Arial" w:hAnsi="Arial"/>
          <w:b/>
          <w:sz w:val="24"/>
        </w:rPr>
        <w:tab/>
        <w:t xml:space="preserve">Signature  </w:t>
      </w:r>
      <w:r>
        <w:rPr>
          <w:rFonts w:ascii="Arial" w:hAnsi="Arial"/>
          <w:b/>
          <w:sz w:val="24"/>
          <w:u w:val="single"/>
        </w:rPr>
        <w:tab/>
      </w:r>
      <w:r>
        <w:rPr>
          <w:rFonts w:ascii="Arial" w:hAnsi="Arial"/>
          <w:b/>
          <w:sz w:val="24"/>
          <w:u w:val="single"/>
        </w:rPr>
        <w:tab/>
      </w:r>
      <w:r>
        <w:rPr>
          <w:rFonts w:ascii="Arial" w:hAnsi="Arial"/>
          <w:b/>
          <w:sz w:val="24"/>
          <w:u w:val="single"/>
        </w:rPr>
        <w:tab/>
      </w:r>
    </w:p>
    <w:p w:rsidR="000A2655" w:rsidRDefault="00417B75">
      <w:pPr>
        <w:tabs>
          <w:tab w:val="right" w:pos="1440"/>
        </w:tabs>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rPr>
        <w:t xml:space="preserve">             </w:t>
      </w:r>
      <w:r>
        <w:rPr>
          <w:rFonts w:ascii="Arial" w:hAnsi="Arial"/>
          <w:b/>
        </w:rPr>
        <w:tab/>
        <w:t xml:space="preserve">              Chairperson                 </w:t>
      </w:r>
    </w:p>
    <w:p w:rsidR="000A2655" w:rsidRDefault="00417B75">
      <w:pPr>
        <w:tabs>
          <w:tab w:val="right" w:pos="1440"/>
        </w:tabs>
        <w:rPr>
          <w:rFonts w:ascii="Arial" w:hAnsi="Arial"/>
        </w:rPr>
      </w:pPr>
      <w:r>
        <w:rPr>
          <w:rFonts w:ascii="Arial" w:hAnsi="Arial"/>
          <w:b/>
          <w:sz w:val="24"/>
        </w:rPr>
        <w:tab/>
        <w:t xml:space="preserve">Amended  </w:t>
      </w:r>
      <w:r>
        <w:rPr>
          <w:rFonts w:ascii="Arial" w:hAnsi="Arial"/>
          <w:b/>
          <w:sz w:val="24"/>
          <w:u w:val="single"/>
        </w:rPr>
        <w:tab/>
      </w:r>
      <w:r>
        <w:rPr>
          <w:rFonts w:ascii="Arial" w:hAnsi="Arial"/>
          <w:b/>
          <w:sz w:val="24"/>
          <w:u w:val="single"/>
        </w:rPr>
        <w:tab/>
      </w:r>
      <w:r>
        <w:rPr>
          <w:rFonts w:ascii="Arial" w:hAnsi="Arial"/>
          <w:b/>
          <w:sz w:val="24"/>
        </w:rPr>
        <w:tab/>
      </w:r>
      <w:r>
        <w:rPr>
          <w:rFonts w:ascii="Arial" w:hAnsi="Arial"/>
          <w:b/>
          <w:sz w:val="24"/>
        </w:rPr>
        <w:tab/>
      </w:r>
    </w:p>
    <w:sectPr w:rsidR="000A2655" w:rsidSect="000A2655">
      <w:pgSz w:w="12240" w:h="15840"/>
      <w:pgMar w:top="720" w:right="720" w:bottom="720" w:left="720"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440"/>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
  <w:rsids>
    <w:rsidRoot w:val="00B60CC5"/>
    <w:rsid w:val="000A2655"/>
    <w:rsid w:val="002A0A29"/>
    <w:rsid w:val="00417B75"/>
    <w:rsid w:val="00512368"/>
    <w:rsid w:val="00AB0E9B"/>
    <w:rsid w:val="00B60CC5"/>
    <w:rsid w:val="00E00666"/>
    <w:rsid w:val="00F220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655"/>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F22054"/>
    <w:pPr>
      <w:spacing w:before="100" w:after="100"/>
    </w:pPr>
    <w:rPr>
      <w:rFonts w:ascii="Arial Unicode MS" w:eastAsia="Arial Unicode M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1040</Characters>
  <Application>Microsoft Office Word</Application>
  <DocSecurity>0</DocSecurity>
  <Lines>8</Lines>
  <Paragraphs>2</Paragraphs>
  <ScaleCrop>false</ScaleCrop>
  <HeadingPairs>
    <vt:vector size="2" baseType="variant">
      <vt:variant>
        <vt:lpstr>POLICY FORMAT_</vt:lpstr>
      </vt:variant>
      <vt:variant>
        <vt:i4>0</vt:i4>
      </vt:variant>
    </vt:vector>
  </HeadingPairs>
  <Company>LESLIE CO. BOARD OF EDUCATION</Company>
  <LinksUpToDate>false</LinksUpToDate>
  <CharactersWithSpaces>1190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FORMAT_</dc:title>
  <dc:subject/>
  <dc:creator>LESLIE CO. BOARD OF EDUCATION</dc:creator>
  <cp:keywords/>
  <dc:description/>
  <cp:lastModifiedBy>W. Todd Horton</cp:lastModifiedBy>
  <cp:revision>3</cp:revision>
  <cp:lastPrinted>2000-06-13T19:43:00Z</cp:lastPrinted>
  <dcterms:created xsi:type="dcterms:W3CDTF">2011-05-24T18:32:00Z</dcterms:created>
  <dcterms:modified xsi:type="dcterms:W3CDTF">2011-05-31T14:41:00Z</dcterms:modified>
</cp:coreProperties>
</file>